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合肥市公安局2021年第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批公开招聘</w:t>
      </w:r>
    </w:p>
    <w:p>
      <w:pPr>
        <w:wordWrap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警务辅助人员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考生健康状况承诺书</w:t>
      </w:r>
    </w:p>
    <w:p>
      <w:pPr>
        <w:tabs>
          <w:tab w:val="left" w:pos="7797"/>
        </w:tabs>
        <w:wordWrap/>
        <w:autoSpaceDE w:val="0"/>
        <w:adjustRightInd/>
        <w:snapToGrid/>
        <w:spacing w:line="560" w:lineRule="exact"/>
        <w:ind w:left="1628" w:leftChars="525" w:right="0" w:hanging="525" w:hangingChars="150"/>
        <w:textAlignment w:val="auto"/>
        <w:rPr>
          <w:rFonts w:hint="eastAsia" w:ascii="仿宋_GB2312" w:hAnsi="仿宋_GB2312" w:eastAsia="仿宋_GB2312" w:cs="仿宋_GB2312"/>
          <w:sz w:val="35"/>
          <w:szCs w:val="35"/>
        </w:rPr>
      </w:pPr>
    </w:p>
    <w:p>
      <w:pPr>
        <w:wordWrap/>
        <w:autoSpaceDE w:val="0"/>
        <w:adjustRightInd/>
        <w:snapToGrid/>
        <w:spacing w:line="560" w:lineRule="exact"/>
        <w:ind w:right="0" w:firstLine="700" w:firstLineChars="200"/>
        <w:textAlignment w:val="auto"/>
        <w:rPr>
          <w:rFonts w:hint="eastAsia" w:ascii="仿宋_GB2312" w:hAnsi="仿宋_GB2312" w:eastAsia="仿宋_GB2312" w:cs="仿宋_GB2312"/>
          <w:color w:val="auto"/>
          <w:sz w:val="35"/>
          <w:szCs w:val="35"/>
        </w:rPr>
      </w:pPr>
      <w:r>
        <w:rPr>
          <w:rFonts w:hint="eastAsia" w:ascii="仿宋_GB2312" w:hAnsi="仿宋_GB2312" w:eastAsia="仿宋_GB2312" w:cs="仿宋_GB2312"/>
          <w:color w:val="auto"/>
          <w:sz w:val="35"/>
          <w:szCs w:val="35"/>
        </w:rPr>
        <w:t xml:space="preserve">本人(姓名：   性别：   身份证号：          手机号码：    </w:t>
      </w:r>
      <w:r>
        <w:rPr>
          <w:rFonts w:hint="eastAsia" w:ascii="仿宋_GB2312" w:hAnsi="仿宋_GB2312" w:eastAsia="仿宋_GB2312" w:cs="仿宋_GB2312"/>
          <w:color w:val="auto"/>
          <w:sz w:val="35"/>
          <w:szCs w:val="35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5"/>
          <w:szCs w:val="35"/>
        </w:rPr>
        <w:t xml:space="preserve"> )是参加合肥市公安局2021年第</w:t>
      </w:r>
      <w:r>
        <w:rPr>
          <w:rFonts w:hint="eastAsia" w:ascii="仿宋_GB2312" w:hAnsi="仿宋_GB2312" w:eastAsia="仿宋_GB2312" w:cs="仿宋_GB2312"/>
          <w:color w:val="auto"/>
          <w:sz w:val="35"/>
          <w:szCs w:val="35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5"/>
          <w:szCs w:val="35"/>
        </w:rPr>
        <w:t>批公开招聘警务辅助人员</w:t>
      </w:r>
      <w:r>
        <w:rPr>
          <w:rFonts w:hint="eastAsia" w:ascii="仿宋_GB2312" w:hAnsi="仿宋_GB2312" w:eastAsia="仿宋_GB2312" w:cs="仿宋_GB2312"/>
          <w:color w:val="auto"/>
          <w:sz w:val="35"/>
          <w:szCs w:val="35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5"/>
          <w:szCs w:val="35"/>
        </w:rPr>
        <w:t>的考生，愿意遵守疫情防控各项管理的相关要求，秉承对自己、对他人负责的原则，承担疫情防控社会责任，郑重作出以下承诺：</w:t>
      </w:r>
    </w:p>
    <w:p>
      <w:pPr>
        <w:wordWrap/>
        <w:autoSpaceDE w:val="0"/>
        <w:adjustRightInd/>
        <w:snapToGrid/>
        <w:spacing w:line="560" w:lineRule="exact"/>
        <w:ind w:right="0" w:firstLine="700" w:firstLineChars="200"/>
        <w:textAlignment w:val="auto"/>
        <w:rPr>
          <w:rFonts w:hint="eastAsia" w:ascii="仿宋_GB2312" w:hAnsi="仿宋_GB2312" w:eastAsia="仿宋_GB2312" w:cs="仿宋_GB2312"/>
          <w:color w:val="auto"/>
          <w:sz w:val="35"/>
          <w:szCs w:val="35"/>
        </w:rPr>
      </w:pPr>
      <w:r>
        <w:rPr>
          <w:rFonts w:hint="eastAsia" w:ascii="仿宋_GB2312" w:hAnsi="仿宋_GB2312" w:eastAsia="仿宋_GB2312" w:cs="仿宋_GB2312"/>
          <w:color w:val="auto"/>
          <w:sz w:val="35"/>
          <w:szCs w:val="35"/>
        </w:rPr>
        <w:t>一、充分理解并遵守考试期间考点各项防疫安全的要求。</w:t>
      </w:r>
    </w:p>
    <w:p>
      <w:pPr>
        <w:wordWrap/>
        <w:autoSpaceDE w:val="0"/>
        <w:adjustRightInd/>
        <w:snapToGrid/>
        <w:spacing w:line="560" w:lineRule="exact"/>
        <w:ind w:right="0" w:firstLine="700" w:firstLineChars="200"/>
        <w:textAlignment w:val="auto"/>
        <w:rPr>
          <w:rFonts w:hint="eastAsia" w:ascii="仿宋_GB2312" w:hAnsi="仿宋_GB2312" w:eastAsia="仿宋_GB2312" w:cs="仿宋_GB2312"/>
          <w:color w:val="auto"/>
          <w:sz w:val="35"/>
          <w:szCs w:val="35"/>
        </w:rPr>
      </w:pPr>
      <w:r>
        <w:rPr>
          <w:rFonts w:hint="eastAsia" w:ascii="仿宋_GB2312" w:hAnsi="仿宋_GB2312" w:eastAsia="仿宋_GB2312" w:cs="仿宋_GB2312"/>
          <w:color w:val="auto"/>
          <w:sz w:val="35"/>
          <w:szCs w:val="35"/>
        </w:rPr>
        <w:t>二、在考试前14天内，没有到过国内疫情中风险、高风险地区，没有新冠病毒肺炎确诊、疑似病例或无症状感染者密切接触史，未出境，不存在自境外回国情形。</w:t>
      </w:r>
    </w:p>
    <w:p>
      <w:pPr>
        <w:wordWrap/>
        <w:autoSpaceDE w:val="0"/>
        <w:adjustRightInd/>
        <w:snapToGrid/>
        <w:spacing w:line="560" w:lineRule="exact"/>
        <w:ind w:right="0" w:firstLine="700" w:firstLineChars="200"/>
        <w:textAlignment w:val="auto"/>
        <w:rPr>
          <w:rFonts w:hint="eastAsia" w:ascii="仿宋_GB2312" w:hAnsi="仿宋_GB2312" w:eastAsia="仿宋_GB2312" w:cs="仿宋_GB2312"/>
          <w:color w:val="auto"/>
          <w:sz w:val="35"/>
          <w:szCs w:val="35"/>
        </w:rPr>
      </w:pPr>
      <w:r>
        <w:rPr>
          <w:rFonts w:hint="eastAsia" w:ascii="仿宋_GB2312" w:hAnsi="仿宋_GB2312" w:eastAsia="仿宋_GB2312" w:cs="仿宋_GB2312"/>
          <w:color w:val="auto"/>
          <w:sz w:val="35"/>
          <w:szCs w:val="35"/>
        </w:rPr>
        <w:t>三、在考试前14天内，每日自觉监测体温，体温均未出现高于37.3度的情形。</w:t>
      </w:r>
    </w:p>
    <w:p>
      <w:pPr>
        <w:wordWrap/>
        <w:autoSpaceDE w:val="0"/>
        <w:adjustRightInd/>
        <w:snapToGrid/>
        <w:spacing w:line="560" w:lineRule="exact"/>
        <w:ind w:right="0" w:firstLine="700" w:firstLineChars="200"/>
        <w:textAlignment w:val="auto"/>
        <w:rPr>
          <w:rFonts w:hint="eastAsia" w:ascii="仿宋_GB2312" w:hAnsi="仿宋_GB2312" w:eastAsia="仿宋_GB2312" w:cs="仿宋_GB2312"/>
          <w:color w:val="auto"/>
          <w:sz w:val="35"/>
          <w:szCs w:val="35"/>
        </w:rPr>
      </w:pPr>
      <w:r>
        <w:rPr>
          <w:rFonts w:hint="eastAsia" w:ascii="仿宋_GB2312" w:hAnsi="仿宋_GB2312" w:eastAsia="仿宋_GB2312" w:cs="仿宋_GB2312"/>
          <w:color w:val="auto"/>
          <w:sz w:val="35"/>
          <w:szCs w:val="35"/>
        </w:rPr>
        <w:t>四、在考试前14天内，没有发热、乏力、咳嗽、咳痰、咽痛、嗅(味)觉减退、腹泻、呕吐等不适症状。</w:t>
      </w:r>
    </w:p>
    <w:p>
      <w:pPr>
        <w:wordWrap/>
        <w:autoSpaceDE w:val="0"/>
        <w:adjustRightInd/>
        <w:snapToGrid/>
        <w:spacing w:line="560" w:lineRule="exact"/>
        <w:ind w:right="0" w:firstLine="700" w:firstLineChars="200"/>
        <w:textAlignment w:val="auto"/>
        <w:rPr>
          <w:rFonts w:hint="eastAsia" w:ascii="仿宋_GB2312" w:hAnsi="仿宋_GB2312" w:eastAsia="仿宋_GB2312" w:cs="仿宋_GB2312"/>
          <w:color w:val="auto"/>
          <w:sz w:val="35"/>
          <w:szCs w:val="35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5"/>
          <w:szCs w:val="35"/>
          <w:lang w:eastAsia="zh-CN"/>
        </w:rPr>
        <w:t>五、未从事进口冷链食品或非冷链物品相关工作，没有与上述工作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5"/>
          <w:szCs w:val="35"/>
          <w:lang w:eastAsia="zh-CN"/>
        </w:rPr>
        <w:t>人员密切接触史。</w:t>
      </w:r>
    </w:p>
    <w:p>
      <w:pPr>
        <w:wordWrap/>
        <w:autoSpaceDE w:val="0"/>
        <w:adjustRightInd/>
        <w:snapToGrid/>
        <w:spacing w:line="560" w:lineRule="exact"/>
        <w:ind w:right="0" w:firstLine="700" w:firstLineChars="200"/>
        <w:textAlignment w:val="auto"/>
        <w:rPr>
          <w:rFonts w:hint="eastAsia" w:ascii="仿宋_GB2312" w:hAnsi="仿宋_GB2312" w:eastAsia="仿宋_GB2312" w:cs="仿宋_GB2312"/>
          <w:color w:val="auto"/>
          <w:sz w:val="35"/>
          <w:szCs w:val="35"/>
        </w:rPr>
      </w:pPr>
      <w:r>
        <w:rPr>
          <w:rFonts w:hint="eastAsia" w:ascii="仿宋_GB2312" w:hAnsi="仿宋_GB2312" w:eastAsia="仿宋_GB2312" w:cs="仿宋_GB2312"/>
          <w:color w:val="auto"/>
          <w:sz w:val="35"/>
          <w:szCs w:val="35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5"/>
          <w:szCs w:val="35"/>
        </w:rPr>
        <w:t>、如出现与前述第二、三、四</w:t>
      </w:r>
      <w:r>
        <w:rPr>
          <w:rFonts w:hint="eastAsia" w:ascii="仿宋_GB2312" w:hAnsi="仿宋_GB2312" w:eastAsia="仿宋_GB2312" w:cs="仿宋_GB2312"/>
          <w:color w:val="auto"/>
          <w:sz w:val="35"/>
          <w:szCs w:val="35"/>
          <w:lang w:eastAsia="zh-CN"/>
        </w:rPr>
        <w:t>、五</w:t>
      </w:r>
      <w:r>
        <w:rPr>
          <w:rFonts w:hint="eastAsia" w:ascii="仿宋_GB2312" w:hAnsi="仿宋_GB2312" w:eastAsia="仿宋_GB2312" w:cs="仿宋_GB2312"/>
          <w:color w:val="auto"/>
          <w:sz w:val="35"/>
          <w:szCs w:val="35"/>
        </w:rPr>
        <w:t>项任何一项不符的情形之一的，本人将及时在考前向相关管理机构报告，自觉配合采取隔离或其他防疫措施，并自愿放弃参加考试。</w:t>
      </w:r>
    </w:p>
    <w:p>
      <w:pPr>
        <w:wordWrap/>
        <w:autoSpaceDE w:val="0"/>
        <w:adjustRightInd/>
        <w:snapToGrid/>
        <w:spacing w:line="560" w:lineRule="exact"/>
        <w:ind w:right="0" w:firstLine="700" w:firstLineChars="200"/>
        <w:textAlignment w:val="auto"/>
        <w:rPr>
          <w:rFonts w:hint="eastAsia" w:ascii="仿宋_GB2312" w:hAnsi="仿宋_GB2312" w:eastAsia="仿宋_GB2312" w:cs="仿宋_GB2312"/>
          <w:color w:val="auto"/>
          <w:sz w:val="35"/>
          <w:szCs w:val="35"/>
        </w:rPr>
      </w:pPr>
      <w:r>
        <w:rPr>
          <w:rFonts w:hint="eastAsia" w:ascii="仿宋_GB2312" w:hAnsi="仿宋_GB2312" w:eastAsia="仿宋_GB2312" w:cs="仿宋_GB2312"/>
          <w:color w:val="auto"/>
          <w:sz w:val="35"/>
          <w:szCs w:val="35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5"/>
          <w:szCs w:val="35"/>
        </w:rPr>
        <w:t>、考试当日自行做好防护工作，佩戴防护口罩。提前抵达考点，配合查验安康码、大数据行程卡、新冠疫苗接种凭证、48小时内核酸检测阴性报告及测量体温等。</w:t>
      </w:r>
    </w:p>
    <w:p>
      <w:pPr>
        <w:wordWrap/>
        <w:autoSpaceDE w:val="0"/>
        <w:adjustRightInd/>
        <w:snapToGrid/>
        <w:spacing w:line="560" w:lineRule="exact"/>
        <w:ind w:right="0" w:firstLine="700" w:firstLineChars="200"/>
        <w:textAlignment w:val="auto"/>
        <w:rPr>
          <w:rFonts w:hint="eastAsia" w:ascii="仿宋_GB2312" w:hAnsi="仿宋_GB2312" w:eastAsia="仿宋_GB2312" w:cs="仿宋_GB2312"/>
          <w:color w:val="auto"/>
          <w:sz w:val="35"/>
          <w:szCs w:val="35"/>
        </w:rPr>
      </w:pPr>
      <w:r>
        <w:rPr>
          <w:rFonts w:hint="eastAsia" w:ascii="仿宋_GB2312" w:hAnsi="仿宋_GB2312" w:eastAsia="仿宋_GB2312" w:cs="仿宋_GB2312"/>
          <w:color w:val="auto"/>
          <w:sz w:val="35"/>
          <w:szCs w:val="35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z w:val="35"/>
          <w:szCs w:val="35"/>
        </w:rPr>
        <w:t>、考试期间，将严格遵守</w:t>
      </w:r>
      <w:r>
        <w:rPr>
          <w:rFonts w:hint="eastAsia" w:ascii="仿宋_GB2312" w:hAnsi="仿宋_GB2312" w:eastAsia="仿宋_GB2312" w:cs="仿宋_GB2312"/>
          <w:color w:val="auto"/>
          <w:sz w:val="35"/>
          <w:szCs w:val="35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5"/>
          <w:szCs w:val="35"/>
        </w:rPr>
        <w:t>考生须知及疫情防控规定，完成考试后立即离场，不扎堆，不聚集。</w:t>
      </w:r>
    </w:p>
    <w:p>
      <w:pPr>
        <w:wordWrap/>
        <w:autoSpaceDE w:val="0"/>
        <w:adjustRightInd/>
        <w:snapToGrid/>
        <w:spacing w:line="560" w:lineRule="exact"/>
        <w:ind w:right="0" w:firstLine="700" w:firstLineChars="200"/>
        <w:textAlignment w:val="auto"/>
        <w:rPr>
          <w:rFonts w:hint="eastAsia" w:ascii="仿宋_GB2312" w:hAnsi="仿宋_GB2312" w:eastAsia="仿宋_GB2312" w:cs="仿宋_GB2312"/>
          <w:color w:val="auto"/>
          <w:sz w:val="35"/>
          <w:szCs w:val="35"/>
        </w:rPr>
      </w:pPr>
      <w:r>
        <w:rPr>
          <w:rFonts w:hint="eastAsia" w:ascii="仿宋_GB2312" w:hAnsi="仿宋_GB2312" w:eastAsia="仿宋_GB2312" w:cs="仿宋_GB2312"/>
          <w:color w:val="auto"/>
          <w:sz w:val="35"/>
          <w:szCs w:val="35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sz w:val="35"/>
          <w:szCs w:val="35"/>
        </w:rPr>
        <w:t>、本人承诺遵守《考生健康状况承诺书》中所有承诺内容，若因有瞒报、谎报造成新冠肺炎疫情传播的，一经查实，由本人承担相应的法律和经济责任。</w:t>
      </w:r>
    </w:p>
    <w:p>
      <w:pPr>
        <w:wordWrap/>
        <w:autoSpaceDE w:val="0"/>
        <w:adjustRightInd/>
        <w:snapToGrid/>
        <w:spacing w:line="560" w:lineRule="exact"/>
        <w:ind w:right="0" w:firstLine="700" w:firstLineChars="200"/>
        <w:textAlignment w:val="auto"/>
        <w:rPr>
          <w:rFonts w:hint="eastAsia" w:ascii="仿宋_GB2312" w:hAnsi="仿宋_GB2312" w:eastAsia="仿宋_GB2312" w:cs="仿宋_GB2312"/>
          <w:color w:val="auto"/>
          <w:sz w:val="35"/>
          <w:szCs w:val="35"/>
        </w:rPr>
      </w:pPr>
    </w:p>
    <w:p>
      <w:pPr>
        <w:wordWrap/>
        <w:autoSpaceDE w:val="0"/>
        <w:adjustRightInd/>
        <w:snapToGrid/>
        <w:spacing w:line="560" w:lineRule="exact"/>
        <w:ind w:right="0" w:firstLine="700" w:firstLineChars="200"/>
        <w:textAlignment w:val="auto"/>
        <w:rPr>
          <w:rFonts w:hint="eastAsia" w:ascii="仿宋_GB2312" w:hAnsi="仿宋_GB2312" w:eastAsia="仿宋_GB2312" w:cs="仿宋_GB2312"/>
          <w:color w:val="auto"/>
          <w:sz w:val="35"/>
          <w:szCs w:val="35"/>
        </w:rPr>
      </w:pPr>
      <w:r>
        <w:rPr>
          <w:rFonts w:hint="eastAsia" w:ascii="仿宋_GB2312" w:hAnsi="仿宋_GB2312" w:eastAsia="仿宋_GB2312" w:cs="仿宋_GB2312"/>
          <w:color w:val="auto"/>
          <w:sz w:val="35"/>
          <w:szCs w:val="35"/>
        </w:rPr>
        <w:t>考生签名                 2021年  月  日</w:t>
      </w:r>
    </w:p>
    <w:p>
      <w:pPr>
        <w:wordWrap/>
        <w:autoSpaceDE w:val="0"/>
        <w:adjustRightInd/>
        <w:snapToGrid/>
        <w:spacing w:line="560" w:lineRule="exact"/>
        <w:ind w:right="0" w:firstLine="700" w:firstLineChars="200"/>
        <w:textAlignment w:val="auto"/>
        <w:rPr>
          <w:rFonts w:hint="eastAsia" w:ascii="仿宋_GB2312" w:hAnsi="仿宋_GB2312" w:eastAsia="仿宋_GB2312" w:cs="仿宋_GB2312"/>
          <w:color w:val="auto"/>
          <w:sz w:val="35"/>
          <w:szCs w:val="35"/>
        </w:rPr>
      </w:pPr>
    </w:p>
    <w:p>
      <w:pPr>
        <w:wordWrap/>
        <w:adjustRightInd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color w:val="auto"/>
          <w:sz w:val="35"/>
          <w:szCs w:val="35"/>
        </w:rPr>
      </w:pPr>
      <w:r>
        <w:rPr>
          <w:rFonts w:hint="eastAsia" w:ascii="仿宋_GB2312" w:hAnsi="仿宋_GB2312" w:eastAsia="仿宋_GB2312" w:cs="仿宋_GB2312"/>
          <w:color w:val="auto"/>
          <w:sz w:val="35"/>
          <w:szCs w:val="35"/>
        </w:rPr>
        <w:t>以下由考点检查人员填写，符合要求打“√”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530"/>
        <w:gridCol w:w="1500"/>
        <w:gridCol w:w="1528"/>
        <w:gridCol w:w="151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</w:trPr>
        <w:tc>
          <w:tcPr>
            <w:tcW w:w="1482" w:type="dxa"/>
            <w:vAlign w:val="top"/>
          </w:tcPr>
          <w:p>
            <w:pPr>
              <w:pStyle w:val="2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5"/>
                <w:szCs w:val="3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kern w:val="0"/>
                <w:sz w:val="35"/>
                <w:szCs w:val="35"/>
              </w:rPr>
              <w:t>入场时间</w:t>
            </w:r>
          </w:p>
          <w:p>
            <w:pPr>
              <w:pStyle w:val="2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5"/>
                <w:szCs w:val="35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2"/>
              <w:widowControl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5"/>
                <w:szCs w:val="3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kern w:val="0"/>
                <w:sz w:val="35"/>
                <w:szCs w:val="35"/>
              </w:rPr>
              <w:t>体温</w:t>
            </w:r>
          </w:p>
          <w:p>
            <w:pPr>
              <w:pStyle w:val="2"/>
              <w:widowControl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333333"/>
                <w:sz w:val="35"/>
                <w:szCs w:val="3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sz w:val="35"/>
                <w:szCs w:val="35"/>
              </w:rPr>
              <w:t>（填写测量的体温数值）</w:t>
            </w:r>
          </w:p>
        </w:tc>
        <w:tc>
          <w:tcPr>
            <w:tcW w:w="1500" w:type="dxa"/>
            <w:vAlign w:val="top"/>
          </w:tcPr>
          <w:p>
            <w:pPr>
              <w:pStyle w:val="2"/>
              <w:widowControl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333333"/>
                <w:sz w:val="35"/>
                <w:szCs w:val="3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kern w:val="0"/>
                <w:sz w:val="35"/>
                <w:szCs w:val="35"/>
              </w:rPr>
              <w:t>安康码</w:t>
            </w:r>
          </w:p>
          <w:p>
            <w:pPr>
              <w:pStyle w:val="2"/>
              <w:widowControl/>
              <w:wordWrap/>
              <w:adjustRightInd/>
              <w:snapToGrid/>
              <w:spacing w:line="56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b w:val="0"/>
                <w:color w:val="333333"/>
                <w:sz w:val="35"/>
                <w:szCs w:val="3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sz w:val="35"/>
                <w:szCs w:val="35"/>
              </w:rPr>
              <w:t>（绿码）</w:t>
            </w:r>
          </w:p>
        </w:tc>
        <w:tc>
          <w:tcPr>
            <w:tcW w:w="1528" w:type="dxa"/>
            <w:vAlign w:val="top"/>
          </w:tcPr>
          <w:p>
            <w:pPr>
              <w:pStyle w:val="2"/>
              <w:widowControl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333333"/>
                <w:kern w:val="0"/>
                <w:sz w:val="35"/>
                <w:szCs w:val="3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kern w:val="0"/>
                <w:sz w:val="35"/>
                <w:szCs w:val="35"/>
              </w:rPr>
              <w:t>大数据行程卡</w:t>
            </w:r>
          </w:p>
          <w:p>
            <w:pPr>
              <w:pStyle w:val="2"/>
              <w:widowControl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35"/>
                <w:szCs w:val="3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sz w:val="35"/>
                <w:szCs w:val="35"/>
              </w:rPr>
              <w:t>（绿码）</w:t>
            </w:r>
          </w:p>
        </w:tc>
        <w:tc>
          <w:tcPr>
            <w:tcW w:w="1510" w:type="dxa"/>
            <w:vAlign w:val="top"/>
          </w:tcPr>
          <w:p>
            <w:pPr>
              <w:pStyle w:val="2"/>
              <w:widowControl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333333"/>
                <w:kern w:val="0"/>
                <w:sz w:val="35"/>
                <w:szCs w:val="3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kern w:val="0"/>
                <w:sz w:val="35"/>
                <w:szCs w:val="35"/>
              </w:rPr>
              <w:t>疫苗接种情况</w:t>
            </w:r>
          </w:p>
          <w:p>
            <w:pPr>
              <w:pStyle w:val="2"/>
              <w:widowControl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35"/>
                <w:szCs w:val="3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sz w:val="35"/>
                <w:szCs w:val="35"/>
              </w:rPr>
              <w:t>（已接种）</w:t>
            </w:r>
          </w:p>
        </w:tc>
        <w:tc>
          <w:tcPr>
            <w:tcW w:w="1511" w:type="dxa"/>
            <w:vAlign w:val="top"/>
          </w:tcPr>
          <w:p>
            <w:pPr>
              <w:pStyle w:val="2"/>
              <w:widowControl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333333"/>
                <w:kern w:val="0"/>
                <w:sz w:val="35"/>
                <w:szCs w:val="3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kern w:val="0"/>
                <w:sz w:val="35"/>
                <w:szCs w:val="35"/>
              </w:rPr>
              <w:t>核酸阴性报告</w:t>
            </w:r>
          </w:p>
          <w:p>
            <w:pPr>
              <w:pStyle w:val="2"/>
              <w:widowControl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5"/>
                <w:szCs w:val="3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sz w:val="35"/>
                <w:szCs w:val="35"/>
              </w:rPr>
              <w:t>（已携带）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1482" w:type="dxa"/>
            <w:vAlign w:val="top"/>
          </w:tcPr>
          <w:p>
            <w:pPr>
              <w:pStyle w:val="2"/>
              <w:wordWrap/>
              <w:adjustRightInd/>
              <w:snapToGrid/>
              <w:spacing w:line="56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5"/>
                <w:szCs w:val="35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2"/>
              <w:widowControl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5"/>
                <w:szCs w:val="35"/>
              </w:rPr>
            </w:pPr>
          </w:p>
        </w:tc>
        <w:tc>
          <w:tcPr>
            <w:tcW w:w="1500" w:type="dxa"/>
            <w:vAlign w:val="top"/>
          </w:tcPr>
          <w:p>
            <w:pPr>
              <w:pStyle w:val="2"/>
              <w:widowControl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5"/>
                <w:szCs w:val="35"/>
              </w:rPr>
            </w:pPr>
          </w:p>
        </w:tc>
        <w:tc>
          <w:tcPr>
            <w:tcW w:w="1528" w:type="dxa"/>
            <w:vAlign w:val="top"/>
          </w:tcPr>
          <w:p>
            <w:pPr>
              <w:pStyle w:val="2"/>
              <w:widowControl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5"/>
                <w:szCs w:val="35"/>
              </w:rPr>
            </w:pPr>
          </w:p>
        </w:tc>
        <w:tc>
          <w:tcPr>
            <w:tcW w:w="1510" w:type="dxa"/>
            <w:vAlign w:val="top"/>
          </w:tcPr>
          <w:p>
            <w:pPr>
              <w:pStyle w:val="2"/>
              <w:widowControl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5"/>
                <w:szCs w:val="35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2"/>
              <w:widowControl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5"/>
                <w:szCs w:val="35"/>
              </w:rPr>
            </w:pPr>
          </w:p>
        </w:tc>
      </w:tr>
    </w:tbl>
    <w:p>
      <w:pPr>
        <w:wordWrap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5"/>
          <w:szCs w:val="35"/>
        </w:rPr>
      </w:pPr>
    </w:p>
    <w:sectPr>
      <w:headerReference r:id="rId3" w:type="default"/>
      <w:footerReference r:id="rId4" w:type="default"/>
      <w:pgSz w:w="11906" w:h="16838"/>
      <w:pgMar w:top="2154" w:right="1474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FB144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3 Char"/>
    <w:basedOn w:val="6"/>
    <w:link w:val="2"/>
    <w:semiHidden/>
    <w:uiPriority w:val="0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122</Words>
  <Characters>697</Characters>
  <Lines>5</Lines>
  <Paragraphs>1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2021-11-02T14:12:00Z</dcterms:created>
  <dc:creator>Administrator</dc:creator>
  <cp:lastModifiedBy>冯志远</cp:lastModifiedBy>
  <cp:lastPrinted>2021-11-03T10:52:00Z</cp:lastPrinted>
  <dcterms:modified xsi:type="dcterms:W3CDTF">2021-11-29T07:02:09Z</dcterms:modified>
  <dc:title>冯志远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