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bidi w:val="0"/>
        <w:spacing w:line="540" w:lineRule="exact"/>
        <w:ind w:firstLine="560"/>
        <w:jc w:val="center"/>
        <w:textAlignment w:val="auto"/>
        <w:rPr>
          <w:rFonts w:ascii="方正小标宋_GBK" w:hAnsi="方正小标宋_GBK" w:eastAsia="方正小标宋_GBK" w:cs="方正小标宋_GBK"/>
          <w:sz w:val="44"/>
          <w:szCs w:val="44"/>
          <w:shd w:val="clear" w:color="auto" w:fill="FFFFFF"/>
        </w:rPr>
      </w:pPr>
      <w:bookmarkStart w:id="0" w:name="_GoBack"/>
      <w:r>
        <w:rPr>
          <w:rFonts w:hint="eastAsia" w:ascii="方正小标宋_GBK" w:hAnsi="方正小标宋_GBK" w:eastAsia="方正小标宋_GBK" w:cs="方正小标宋_GBK"/>
          <w:sz w:val="44"/>
          <w:szCs w:val="44"/>
          <w:shd w:val="clear" w:color="auto" w:fill="FFFFFF"/>
        </w:rPr>
        <w:t>蜀山区卫健委2021年度公开引进紧缺专业技术人才面试</w:t>
      </w:r>
      <w:r>
        <w:rPr>
          <w:rFonts w:hint="eastAsia" w:ascii="方正小标宋_GBK" w:hAnsi="方正小标宋_GBK" w:eastAsia="方正小标宋_GBK" w:cs="方正小标宋_GBK"/>
          <w:sz w:val="44"/>
          <w:szCs w:val="44"/>
          <w:shd w:val="clear" w:color="auto" w:fill="FFFFFF"/>
          <w:lang w:val="zh-CN"/>
        </w:rPr>
        <w:t>疫情防控</w:t>
      </w:r>
      <w:r>
        <w:rPr>
          <w:rFonts w:hint="eastAsia" w:ascii="方正小标宋_GBK" w:hAnsi="方正小标宋_GBK" w:eastAsia="方正小标宋_GBK" w:cs="方正小标宋_GBK"/>
          <w:sz w:val="44"/>
          <w:szCs w:val="44"/>
          <w:shd w:val="clear" w:color="auto" w:fill="FFFFFF"/>
        </w:rPr>
        <w:t>告知暨承诺书</w:t>
      </w:r>
    </w:p>
    <w:p>
      <w:pPr>
        <w:keepNext w:val="0"/>
        <w:keepLines w:val="0"/>
        <w:pageBreakBefore w:val="0"/>
        <w:widowControl/>
        <w:shd w:val="clear" w:color="auto" w:fill="FFFFFF"/>
        <w:kinsoku/>
        <w:wordWrap w:val="0"/>
        <w:overflowPunct/>
        <w:topLinePunct w:val="0"/>
        <w:bidi w:val="0"/>
        <w:spacing w:line="540" w:lineRule="exact"/>
        <w:textAlignment w:val="auto"/>
        <w:rPr>
          <w:rFonts w:ascii="方正小标宋_GBK" w:hAnsi="方正小标宋_GBK" w:eastAsia="方正小标宋_GBK" w:cs="方正小标宋_GBK"/>
          <w:sz w:val="36"/>
          <w:szCs w:val="36"/>
          <w:shd w:val="clear" w:color="auto" w:fill="FFFFFF"/>
        </w:rPr>
      </w:pP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1.报考者</w:t>
      </w:r>
      <w:r>
        <w:rPr>
          <w:rStyle w:val="6"/>
          <w:rFonts w:hint="eastAsia" w:ascii="仿宋_GB2312" w:hAnsi="仿宋_GB2312" w:eastAsia="仿宋_GB2312" w:cs="仿宋_GB2312"/>
          <w:b w:val="0"/>
          <w:kern w:val="0"/>
          <w:sz w:val="32"/>
          <w:szCs w:val="32"/>
          <w:shd w:val="clear" w:color="auto" w:fill="FFFFFF"/>
          <w:lang w:bidi="ar"/>
        </w:rPr>
        <w:t>须提前申领"安徽健康码"和"通信大数据行程卡"</w:t>
      </w:r>
      <w:r>
        <w:rPr>
          <w:rFonts w:hint="eastAsia" w:ascii="仿宋_GB2312" w:hAnsi="仿宋_GB2312" w:eastAsia="仿宋_GB2312" w:cs="仿宋_GB2312"/>
          <w:kern w:val="0"/>
          <w:sz w:val="32"/>
          <w:szCs w:val="32"/>
          <w:shd w:val="clear" w:color="auto" w:fill="FFFFFF"/>
          <w:lang w:bidi="ar"/>
        </w:rPr>
        <w:t>，并保持绿码状态。非绿码人员应通过健康打卡、个人申诉、核酸检测等方式尽快转为绿码。资格复审及面试现场实施健康码和新冠疫苗接种记录"二码"联查，同时核查"通信大数据行程卡"。建议无禁忌而尚未接种疫苗的报考者尽快完成接种。</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b w:val="0"/>
          <w:bCs/>
          <w:kern w:val="0"/>
          <w:sz w:val="32"/>
          <w:szCs w:val="32"/>
          <w:highlight w:val="none"/>
          <w:u w:val="none"/>
          <w:lang w:val="zh-CN"/>
        </w:rPr>
      </w:pPr>
      <w:r>
        <w:rPr>
          <w:rStyle w:val="6"/>
          <w:rFonts w:hint="eastAsia" w:ascii="仿宋_GB2312" w:hAnsi="仿宋_GB2312" w:eastAsia="仿宋_GB2312" w:cs="仿宋_GB2312"/>
          <w:b w:val="0"/>
          <w:bCs/>
          <w:kern w:val="0"/>
          <w:sz w:val="32"/>
          <w:szCs w:val="32"/>
          <w:highlight w:val="none"/>
          <w:shd w:val="clear" w:color="auto" w:fill="FFFFFF"/>
          <w:lang w:bidi="ar"/>
        </w:rPr>
        <w:t>2.</w:t>
      </w:r>
      <w:r>
        <w:rPr>
          <w:rFonts w:hint="eastAsia" w:ascii="仿宋_GB2312" w:hAnsi="仿宋_GB2312" w:eastAsia="仿宋_GB2312" w:cs="仿宋_GB2312"/>
          <w:b w:val="0"/>
          <w:bCs/>
          <w:kern w:val="0"/>
          <w:sz w:val="32"/>
          <w:szCs w:val="32"/>
          <w:highlight w:val="none"/>
        </w:rPr>
        <w:t>资格复审</w:t>
      </w:r>
      <w:r>
        <w:rPr>
          <w:rFonts w:hint="eastAsia" w:ascii="仿宋_GB2312" w:hAnsi="仿宋_GB2312" w:eastAsia="仿宋_GB2312" w:cs="仿宋_GB2312"/>
          <w:b w:val="0"/>
          <w:bCs/>
          <w:kern w:val="0"/>
          <w:sz w:val="32"/>
          <w:szCs w:val="32"/>
          <w:highlight w:val="none"/>
          <w:lang w:val="zh-CN"/>
        </w:rPr>
        <w:t>当天，</w:t>
      </w:r>
      <w:r>
        <w:rPr>
          <w:rFonts w:hint="eastAsia" w:ascii="仿宋_GB2312" w:hAnsi="仿宋_GB2312" w:eastAsia="仿宋_GB2312" w:cs="仿宋_GB2312"/>
          <w:b w:val="0"/>
          <w:bCs/>
          <w:kern w:val="0"/>
          <w:sz w:val="32"/>
          <w:szCs w:val="32"/>
          <w:highlight w:val="none"/>
        </w:rPr>
        <w:t>省外来肥</w:t>
      </w:r>
      <w:r>
        <w:rPr>
          <w:rFonts w:hint="eastAsia" w:ascii="仿宋_GB2312" w:hAnsi="仿宋_GB2312" w:eastAsia="仿宋_GB2312" w:cs="仿宋_GB2312"/>
          <w:b w:val="0"/>
          <w:bCs/>
          <w:kern w:val="0"/>
          <w:sz w:val="32"/>
          <w:szCs w:val="32"/>
          <w:highlight w:val="none"/>
          <w:lang w:val="zh-CN"/>
        </w:rPr>
        <w:t>考生进入</w:t>
      </w:r>
      <w:r>
        <w:rPr>
          <w:rFonts w:hint="eastAsia" w:ascii="仿宋_GB2312" w:hAnsi="仿宋_GB2312" w:eastAsia="仿宋_GB2312" w:cs="仿宋_GB2312"/>
          <w:b w:val="0"/>
          <w:bCs/>
          <w:kern w:val="0"/>
          <w:sz w:val="32"/>
          <w:szCs w:val="32"/>
          <w:highlight w:val="none"/>
        </w:rPr>
        <w:t>资格复审现场</w:t>
      </w:r>
      <w:r>
        <w:rPr>
          <w:rFonts w:hint="eastAsia" w:ascii="仿宋_GB2312" w:hAnsi="仿宋_GB2312" w:eastAsia="仿宋_GB2312" w:cs="仿宋_GB2312"/>
          <w:b w:val="0"/>
          <w:bCs/>
          <w:kern w:val="0"/>
          <w:sz w:val="32"/>
          <w:szCs w:val="32"/>
          <w:highlight w:val="none"/>
          <w:lang w:val="zh-CN"/>
        </w:rPr>
        <w:t>时须出具本人</w:t>
      </w:r>
      <w:r>
        <w:rPr>
          <w:rFonts w:hint="eastAsia" w:ascii="仿宋_GB2312" w:hAnsi="仿宋_GB2312" w:eastAsia="仿宋_GB2312" w:cs="仿宋_GB2312"/>
          <w:b w:val="0"/>
          <w:bCs/>
          <w:kern w:val="0"/>
          <w:sz w:val="32"/>
          <w:szCs w:val="32"/>
          <w:highlight w:val="none"/>
        </w:rPr>
        <w:t>资格复审前</w:t>
      </w:r>
      <w:r>
        <w:rPr>
          <w:rFonts w:hint="eastAsia" w:ascii="仿宋_GB2312" w:hAnsi="仿宋_GB2312" w:eastAsia="仿宋_GB2312" w:cs="仿宋_GB2312"/>
          <w:b w:val="0"/>
          <w:bCs/>
          <w:kern w:val="0"/>
          <w:sz w:val="32"/>
          <w:szCs w:val="32"/>
          <w:highlight w:val="none"/>
          <w:lang w:val="zh-CN"/>
        </w:rPr>
        <w:t>48小时内（12月6日及以后）有效核酸检测阴性证明</w:t>
      </w:r>
      <w:r>
        <w:rPr>
          <w:rFonts w:hint="eastAsia" w:ascii="仿宋_GB2312" w:hAnsi="仿宋_GB2312" w:eastAsia="仿宋_GB2312" w:cs="仿宋_GB2312"/>
          <w:b w:val="0"/>
          <w:bCs/>
          <w:kern w:val="0"/>
          <w:sz w:val="32"/>
          <w:szCs w:val="32"/>
          <w:highlight w:val="none"/>
          <w:u w:val="none"/>
        </w:rPr>
        <w:t>以及来肥后开展的有效核酸检测阴性证明</w:t>
      </w:r>
      <w:r>
        <w:rPr>
          <w:rFonts w:hint="eastAsia" w:ascii="仿宋_GB2312" w:hAnsi="仿宋_GB2312" w:eastAsia="仿宋_GB2312" w:cs="仿宋_GB2312"/>
          <w:b w:val="0"/>
          <w:bCs/>
          <w:kern w:val="0"/>
          <w:sz w:val="32"/>
          <w:szCs w:val="32"/>
          <w:highlight w:val="none"/>
          <w:u w:val="none"/>
          <w:lang w:val="zh-CN"/>
        </w:rPr>
        <w:t>。</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b/>
          <w:kern w:val="0"/>
          <w:sz w:val="32"/>
          <w:szCs w:val="32"/>
          <w:u w:val="none"/>
          <w:lang w:val="zh-CN"/>
        </w:rPr>
      </w:pPr>
      <w:r>
        <w:rPr>
          <w:rFonts w:hint="eastAsia" w:ascii="仿宋_GB2312" w:hAnsi="仿宋_GB2312" w:eastAsia="仿宋_GB2312" w:cs="仿宋_GB2312"/>
          <w:b w:val="0"/>
          <w:bCs/>
          <w:kern w:val="0"/>
          <w:sz w:val="32"/>
          <w:szCs w:val="32"/>
          <w:highlight w:val="none"/>
          <w:u w:val="none"/>
        </w:rPr>
        <w:t>面试当天所有考生进入考点时均需出具本人</w:t>
      </w:r>
      <w:r>
        <w:rPr>
          <w:rFonts w:hint="eastAsia" w:ascii="仿宋_GB2312" w:hAnsi="仿宋_GB2312" w:eastAsia="仿宋_GB2312" w:cs="仿宋_GB2312"/>
          <w:b w:val="0"/>
          <w:bCs/>
          <w:kern w:val="0"/>
          <w:sz w:val="32"/>
          <w:szCs w:val="32"/>
          <w:highlight w:val="none"/>
          <w:u w:val="none"/>
          <w:lang w:val="en-US" w:eastAsia="zh-CN"/>
        </w:rPr>
        <w:t>面</w:t>
      </w:r>
      <w:r>
        <w:rPr>
          <w:rFonts w:hint="eastAsia" w:ascii="仿宋_GB2312" w:hAnsi="仿宋_GB2312" w:eastAsia="仿宋_GB2312" w:cs="仿宋_GB2312"/>
          <w:b w:val="0"/>
          <w:bCs/>
          <w:kern w:val="0"/>
          <w:sz w:val="32"/>
          <w:szCs w:val="32"/>
          <w:highlight w:val="none"/>
          <w:u w:val="none"/>
        </w:rPr>
        <w:t>试前</w:t>
      </w:r>
      <w:r>
        <w:rPr>
          <w:rFonts w:hint="eastAsia" w:ascii="仿宋_GB2312" w:hAnsi="仿宋_GB2312" w:eastAsia="仿宋_GB2312" w:cs="仿宋_GB2312"/>
          <w:b w:val="0"/>
          <w:bCs/>
          <w:kern w:val="0"/>
          <w:sz w:val="32"/>
          <w:szCs w:val="32"/>
          <w:highlight w:val="none"/>
          <w:u w:val="none"/>
          <w:lang w:val="zh-CN"/>
        </w:rPr>
        <w:t>48小时内（12月9日及以后）有效核酸检测阴性证明，</w:t>
      </w:r>
      <w:r>
        <w:rPr>
          <w:rFonts w:hint="eastAsia" w:ascii="仿宋_GB2312" w:hAnsi="仿宋_GB2312" w:eastAsia="仿宋_GB2312" w:cs="仿宋_GB2312"/>
          <w:b w:val="0"/>
          <w:bCs/>
          <w:kern w:val="0"/>
          <w:sz w:val="32"/>
          <w:szCs w:val="32"/>
          <w:highlight w:val="none"/>
          <w:u w:val="none"/>
        </w:rPr>
        <w:t>其中省外来肥人员还需提供来肥后开展的</w:t>
      </w:r>
      <w:r>
        <w:rPr>
          <w:rFonts w:hint="eastAsia" w:ascii="仿宋_GB2312" w:hAnsi="仿宋_GB2312" w:eastAsia="仿宋_GB2312" w:cs="仿宋_GB2312"/>
          <w:b w:val="0"/>
          <w:bCs/>
          <w:kern w:val="0"/>
          <w:sz w:val="32"/>
          <w:szCs w:val="32"/>
          <w:highlight w:val="none"/>
          <w:u w:val="none"/>
          <w:lang w:val="zh-CN"/>
        </w:rPr>
        <w:t>有效</w:t>
      </w:r>
      <w:r>
        <w:rPr>
          <w:rFonts w:hint="eastAsia" w:ascii="仿宋_GB2312" w:hAnsi="仿宋_GB2312" w:eastAsia="仿宋_GB2312" w:cs="仿宋_GB2312"/>
          <w:b w:val="0"/>
          <w:bCs/>
          <w:kern w:val="0"/>
          <w:sz w:val="32"/>
          <w:szCs w:val="32"/>
          <w:highlight w:val="none"/>
          <w:u w:val="none"/>
        </w:rPr>
        <w:t>核酸检测阴性证明。</w:t>
      </w:r>
    </w:p>
    <w:p>
      <w:pPr>
        <w:keepNext w:val="0"/>
        <w:keepLines w:val="0"/>
        <w:pageBreakBefore w:val="0"/>
        <w:kinsoku/>
        <w:overflowPunct/>
        <w:topLinePunct w:val="0"/>
        <w:autoSpaceDE w:val="0"/>
        <w:autoSpaceDN w:val="0"/>
        <w:bidi w:val="0"/>
        <w:adjustRightInd w:val="0"/>
        <w:spacing w:line="54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合肥市24小时核酸检测服务机构名单具体见：</w:t>
      </w:r>
      <w:r>
        <w:fldChar w:fldCharType="begin"/>
      </w:r>
      <w:r>
        <w:instrText xml:space="preserve"> HYPERLINK "http://wjw.hefei.gov.cn/xwzx/tzgg/18181677.html" </w:instrText>
      </w:r>
      <w:r>
        <w:fldChar w:fldCharType="separate"/>
      </w:r>
      <w:r>
        <w:rPr>
          <w:rFonts w:hint="eastAsia" w:ascii="仿宋_GB2312" w:hAnsi="仿宋_GB2312" w:eastAsia="仿宋_GB2312" w:cs="仿宋_GB2312"/>
          <w:kern w:val="0"/>
          <w:sz w:val="32"/>
          <w:szCs w:val="32"/>
        </w:rPr>
        <w:t>http://wjw.hefei.gov.cn/xwzx/tzgg/18181677.html</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3.资格复审及面试当天，请主动出示有关信息资料，有序接受防疫检测。</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（1）"安徽健康码"为绿码，"通信大数据行程卡"为绿码且14日内未到过存在中高风险地区的城市（即行程卡绿码中无*号标记），现场测量体温正常（≤37.3℃），</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考前48小时内核酸检测结果为阴性的报告，方可正常进入考点参加面试。</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Style w:val="6"/>
          <w:rFonts w:hint="eastAsia" w:ascii="仿宋_GB2312" w:hAnsi="仿宋_GB2312" w:eastAsia="仿宋_GB2312" w:cs="仿宋_GB2312"/>
          <w:b w:val="0"/>
          <w:kern w:val="0"/>
          <w:sz w:val="32"/>
          <w:szCs w:val="32"/>
          <w:shd w:val="clear" w:color="auto" w:fill="FFFFFF"/>
          <w:lang w:bidi="ar"/>
        </w:rPr>
        <w:t>（2）来自境外的报考者，须严格落实14+7+7天隔离和健康管理措施，并出示解除隔离证明，方可参加考试。</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Style w:val="6"/>
          <w:rFonts w:hint="eastAsia" w:ascii="仿宋_GB2312" w:hAnsi="仿宋_GB2312" w:eastAsia="仿宋_GB2312" w:cs="仿宋_GB2312"/>
          <w:b w:val="0"/>
          <w:kern w:val="0"/>
          <w:sz w:val="32"/>
          <w:szCs w:val="32"/>
          <w:shd w:val="clear" w:color="auto" w:fill="FFFFFF"/>
          <w:lang w:bidi="ar"/>
        </w:rPr>
        <w:t>（3）来自境内中高风险地区（名单详见中国政府网疫情风险等级查询专栏）的报考者，不得参加考试。</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（4）近30日内有新冠肺炎确诊病例、疑似病例、无症状感染者接触史的报考者，需主动出示解除隔离证明原件，经核验后方可参加考试，否则不得进入考点。</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（5）其他情况由驻点医疗专业防疫人员进行综合研判，能排除新冠肺炎确诊病例、疑似病例、无症状感染者的，由工作人员引导至隔离考场进行面试。对不能排除的，一律按属地疫情防控相关要求处理。</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4.报考者如因有相关旅居史、密切接触史等流行病学史被集中隔离，面试当天无法到达考点的，视为主动放弃考试资格。</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5.报考者应自备一次性医用口罩。乘坐公共交通工具去往考点的，应全程佩戴口罩，进入考场前务必使用酒精消毒用品进行手部消毒。考试期间除核验信息时须配合摘下口罩以外，应</w:t>
      </w:r>
      <w:r>
        <w:rPr>
          <w:rStyle w:val="6"/>
          <w:rFonts w:hint="eastAsia" w:ascii="仿宋_GB2312" w:hAnsi="仿宋_GB2312" w:eastAsia="仿宋_GB2312" w:cs="仿宋_GB2312"/>
          <w:b w:val="0"/>
          <w:kern w:val="0"/>
          <w:sz w:val="32"/>
          <w:szCs w:val="32"/>
          <w:shd w:val="clear" w:color="auto" w:fill="FFFFFF"/>
          <w:lang w:bidi="ar"/>
        </w:rPr>
        <w:t>全程佩戴一次性医用口罩</w:t>
      </w:r>
      <w:r>
        <w:rPr>
          <w:rFonts w:hint="eastAsia" w:ascii="仿宋_GB2312" w:hAnsi="仿宋_GB2312" w:eastAsia="仿宋_GB2312" w:cs="仿宋_GB2312"/>
          <w:kern w:val="0"/>
          <w:sz w:val="32"/>
          <w:szCs w:val="32"/>
          <w:shd w:val="clear" w:color="auto" w:fill="FFFFFF"/>
          <w:lang w:bidi="ar"/>
        </w:rPr>
        <w:t>。</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6.报考者要做好每日体温测量和健康监测，持续关注健康码状态，减少非必要聚集活动。考前如出现发热、乏力、咳嗽、呼吸困难、腹泻等症状请如实报告所在地疾控部门并及时前往定点医院就诊。</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7.资格复审及面试期间，报考者要自觉维护考试秩序，与他人保持1米以上安全社交距离，服从现场工作人员安排，在结束后按规定有序离场。</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8.资格复审及面试期间有身体不适症状的人员要立即向工作人员报告并服从工作人员的管理。面试期间出现身体不适症状，需接受健康评估、转移考试或就医的，面试时间不予补充。</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9.如资格复审及面试前出现新的疫情变化，将通过</w:t>
      </w:r>
      <w:r>
        <w:rPr>
          <w:rFonts w:ascii="仿宋_GB2312" w:hAnsi="仿宋" w:eastAsia="仿宋_GB2312" w:cs="仿宋_GB2312"/>
          <w:sz w:val="32"/>
          <w:szCs w:val="32"/>
          <w:shd w:val="clear" w:color="auto" w:fill="FFFFFF"/>
        </w:rPr>
        <w:t>蜀山</w:t>
      </w:r>
      <w:r>
        <w:rPr>
          <w:rFonts w:hint="eastAsia" w:ascii="仿宋_GB2312" w:hAnsi="仿宋" w:eastAsia="仿宋_GB2312" w:cs="仿宋_GB2312"/>
          <w:sz w:val="32"/>
          <w:szCs w:val="32"/>
          <w:shd w:val="clear" w:color="auto" w:fill="FFFFFF"/>
        </w:rPr>
        <w:t>区人民政府网（</w:t>
      </w:r>
      <w:r>
        <w:rPr>
          <w:rFonts w:hint="eastAsia" w:ascii="仿宋" w:hAnsi="仿宋" w:eastAsia="仿宋" w:cs="仿宋"/>
          <w:sz w:val="32"/>
          <w:szCs w:val="32"/>
          <w:shd w:val="clear" w:color="auto" w:fill="FFFFFF"/>
        </w:rPr>
        <w:t>http://www.hfss.gov.cn/index.html）</w:t>
      </w:r>
      <w:r>
        <w:rPr>
          <w:rFonts w:hint="eastAsia" w:ascii="仿宋_GB2312" w:hAnsi="仿宋" w:eastAsia="仿宋_GB2312" w:cs="仿宋_GB2312"/>
          <w:sz w:val="32"/>
          <w:szCs w:val="32"/>
          <w:shd w:val="clear" w:color="auto" w:fill="FFFFFF"/>
        </w:rPr>
        <w:t>、人事考试网上服务平台</w:t>
      </w:r>
      <w:r>
        <w:rPr>
          <w:rFonts w:hint="eastAsia" w:ascii="仿宋" w:hAnsi="仿宋" w:eastAsia="仿宋" w:cs="仿宋"/>
          <w:sz w:val="32"/>
          <w:szCs w:val="32"/>
          <w:shd w:val="clear" w:color="auto" w:fill="FFFFFF"/>
        </w:rPr>
        <w:t>(http://exam.east-hr.com)</w:t>
      </w:r>
      <w:r>
        <w:rPr>
          <w:rFonts w:hint="eastAsia" w:ascii="仿宋_GB2312" w:hAnsi="仿宋_GB2312" w:eastAsia="仿宋_GB2312" w:cs="仿宋_GB2312"/>
          <w:kern w:val="0"/>
          <w:sz w:val="32"/>
          <w:szCs w:val="32"/>
          <w:shd w:val="clear" w:color="auto" w:fill="FFFFFF"/>
          <w:lang w:bidi="ar"/>
        </w:rPr>
        <w:t>及时发布通知，明确疫情防控要求，请广大报考者密切关注。</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10.请自觉遵守相关防疫要求和属地人员管控政策。凡隐瞒或谎报旅居史、接触史、健康状况等疫情防控重点信息，不配合工作人员进行防疫检测、询问等造成不良后果的，终止其考试并依法追究法律责任。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kern w:val="0"/>
          <w:sz w:val="32"/>
          <w:szCs w:val="32"/>
          <w:shd w:val="clear" w:color="auto" w:fill="FFFFFF"/>
          <w:lang w:bidi="ar"/>
        </w:rPr>
      </w:pP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kern w:val="0"/>
          <w:sz w:val="32"/>
          <w:szCs w:val="32"/>
          <w:shd w:val="clear" w:color="auto" w:fill="FFFFFF"/>
          <w:lang w:bidi="ar"/>
        </w:rPr>
      </w:pPr>
    </w:p>
    <w:p>
      <w:pPr>
        <w:keepNext w:val="0"/>
        <w:keepLines w:val="0"/>
        <w:pageBreakBefore w:val="0"/>
        <w:widowControl/>
        <w:shd w:val="clear" w:color="auto" w:fill="FFFFFF"/>
        <w:kinsoku/>
        <w:wordWrap w:val="0"/>
        <w:overflowPunct/>
        <w:topLinePunct w:val="0"/>
        <w:bidi w:val="0"/>
        <w:spacing w:line="540" w:lineRule="exact"/>
        <w:ind w:firstLine="560"/>
        <w:jc w:val="left"/>
        <w:textAlignment w:val="auto"/>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本人已认真阅读《蜀山区卫健委2021年度公开引进紧缺专业技术人才面试</w:t>
      </w:r>
      <w:r>
        <w:rPr>
          <w:rFonts w:hint="eastAsia" w:ascii="仿宋_GB2312" w:hAnsi="仿宋_GB2312" w:eastAsia="仿宋_GB2312" w:cs="仿宋_GB2312"/>
          <w:kern w:val="0"/>
          <w:sz w:val="32"/>
          <w:szCs w:val="32"/>
          <w:shd w:val="clear" w:color="auto" w:fill="FFFFFF"/>
          <w:lang w:val="zh-CN" w:bidi="ar"/>
        </w:rPr>
        <w:t>疫情防控</w:t>
      </w:r>
      <w:r>
        <w:rPr>
          <w:rFonts w:hint="eastAsia" w:ascii="仿宋_GB2312" w:hAnsi="仿宋_GB2312" w:eastAsia="仿宋_GB2312" w:cs="仿宋_GB2312"/>
          <w:kern w:val="0"/>
          <w:sz w:val="32"/>
          <w:szCs w:val="32"/>
          <w:shd w:val="clear" w:color="auto" w:fill="FFFFFF"/>
          <w:lang w:bidi="ar"/>
        </w:rPr>
        <w:t>告知暨承诺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keepNext w:val="0"/>
        <w:keepLines w:val="0"/>
        <w:pageBreakBefore w:val="0"/>
        <w:suppressAutoHyphens/>
        <w:kinsoku/>
        <w:overflowPunct/>
        <w:topLinePunct w:val="0"/>
        <w:bidi w:val="0"/>
        <w:snapToGrid w:val="0"/>
        <w:spacing w:line="540" w:lineRule="exact"/>
        <w:ind w:firstLine="440" w:firstLineChars="200"/>
        <w:textAlignment w:val="auto"/>
        <w:rPr>
          <w:rFonts w:ascii="方正仿宋简体" w:eastAsia="方正仿宋简体"/>
          <w:kern w:val="0"/>
          <w:sz w:val="22"/>
          <w:szCs w:val="22"/>
        </w:rPr>
      </w:pPr>
    </w:p>
    <w:p>
      <w:pPr>
        <w:keepNext w:val="0"/>
        <w:keepLines w:val="0"/>
        <w:pageBreakBefore w:val="0"/>
        <w:suppressAutoHyphens/>
        <w:kinsoku/>
        <w:overflowPunct/>
        <w:topLinePunct w:val="0"/>
        <w:bidi w:val="0"/>
        <w:spacing w:line="540" w:lineRule="exact"/>
        <w:ind w:right="1120" w:firstLine="3520" w:firstLineChars="1100"/>
        <w:textAlignment w:val="auto"/>
        <w:rPr>
          <w:rFonts w:ascii="仿宋" w:hAnsi="仿宋" w:eastAsia="仿宋"/>
          <w:sz w:val="32"/>
          <w:szCs w:val="32"/>
        </w:rPr>
      </w:pPr>
    </w:p>
    <w:p>
      <w:pPr>
        <w:keepNext w:val="0"/>
        <w:keepLines w:val="0"/>
        <w:pageBreakBefore w:val="0"/>
        <w:suppressAutoHyphens/>
        <w:kinsoku/>
        <w:overflowPunct/>
        <w:topLinePunct w:val="0"/>
        <w:bidi w:val="0"/>
        <w:spacing w:line="540" w:lineRule="exact"/>
        <w:ind w:firstLine="640" w:firstLineChars="200"/>
        <w:jc w:val="right"/>
        <w:textAlignment w:val="auto"/>
        <w:rPr>
          <w:rFonts w:ascii="仿宋" w:hAnsi="仿宋" w:eastAsia="仿宋"/>
          <w:sz w:val="32"/>
          <w:szCs w:val="32"/>
        </w:rPr>
      </w:pPr>
    </w:p>
    <w:p>
      <w:pPr>
        <w:keepNext w:val="0"/>
        <w:keepLines w:val="0"/>
        <w:pageBreakBefore w:val="0"/>
        <w:suppressAutoHyphens/>
        <w:kinsoku/>
        <w:overflowPunct/>
        <w:topLinePunct w:val="0"/>
        <w:bidi w:val="0"/>
        <w:spacing w:line="540" w:lineRule="exact"/>
        <w:ind w:right="1120" w:firstLine="3520" w:firstLineChars="1100"/>
        <w:textAlignment w:val="auto"/>
        <w:rPr>
          <w:rFonts w:ascii="仿宋" w:hAnsi="仿宋" w:eastAsia="仿宋"/>
          <w:sz w:val="32"/>
          <w:szCs w:val="32"/>
        </w:rPr>
      </w:pPr>
      <w:r>
        <w:rPr>
          <w:rFonts w:hint="eastAsia" w:ascii="仿宋" w:hAnsi="仿宋" w:eastAsia="仿宋"/>
          <w:sz w:val="32"/>
          <w:szCs w:val="32"/>
        </w:rPr>
        <w:t>承诺人（签名）：</w:t>
      </w:r>
    </w:p>
    <w:p>
      <w:pPr>
        <w:keepNext w:val="0"/>
        <w:keepLines w:val="0"/>
        <w:pageBreakBefore w:val="0"/>
        <w:suppressAutoHyphens/>
        <w:kinsoku/>
        <w:overflowPunct/>
        <w:topLinePunct w:val="0"/>
        <w:bidi w:val="0"/>
        <w:spacing w:line="540" w:lineRule="exact"/>
        <w:ind w:firstLine="640" w:firstLineChars="200"/>
        <w:jc w:val="right"/>
        <w:textAlignment w:val="auto"/>
        <w:rPr>
          <w:rFonts w:ascii="仿宋" w:hAnsi="仿宋" w:eastAsia="仿宋"/>
          <w:sz w:val="32"/>
          <w:szCs w:val="32"/>
        </w:rPr>
      </w:pPr>
    </w:p>
    <w:p>
      <w:pPr>
        <w:keepNext w:val="0"/>
        <w:keepLines w:val="0"/>
        <w:pageBreakBefore w:val="0"/>
        <w:suppressAutoHyphens/>
        <w:kinsoku/>
        <w:overflowPunct/>
        <w:topLinePunct w:val="0"/>
        <w:bidi w:val="0"/>
        <w:spacing w:line="540" w:lineRule="exact"/>
        <w:ind w:right="1120" w:firstLine="4480" w:firstLineChars="1400"/>
        <w:textAlignment w:val="auto"/>
        <w:rPr>
          <w:rFonts w:ascii="仿宋" w:hAnsi="仿宋" w:eastAsia="仿宋"/>
          <w:sz w:val="32"/>
          <w:szCs w:val="32"/>
        </w:rPr>
      </w:pPr>
      <w:r>
        <w:rPr>
          <w:rFonts w:hint="eastAsia" w:ascii="仿宋" w:hAnsi="仿宋" w:eastAsia="仿宋"/>
          <w:sz w:val="32"/>
          <w:szCs w:val="32"/>
        </w:rPr>
        <w:t>2021年12月   日</w:t>
      </w:r>
    </w:p>
    <w:p>
      <w:pPr>
        <w:keepNext w:val="0"/>
        <w:keepLines w:val="0"/>
        <w:pageBreakBefore w:val="0"/>
        <w:kinsoku/>
        <w:wordWrap w:val="0"/>
        <w:overflowPunct/>
        <w:topLinePunct w:val="0"/>
        <w:bidi w:val="0"/>
        <w:spacing w:line="540" w:lineRule="exact"/>
        <w:textAlignment w:val="auto"/>
        <w:rPr>
          <w:rFonts w:ascii="仿宋_GB2312" w:hAnsi="仿宋_GB2312" w:eastAsia="仿宋_GB2312" w:cs="仿宋_GB2312"/>
          <w:sz w:val="32"/>
          <w:szCs w:val="32"/>
        </w:rPr>
      </w:pPr>
    </w:p>
    <w:bookmarkEnd w:id="0"/>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C2E4D"/>
    <w:rsid w:val="00481843"/>
    <w:rsid w:val="00893B70"/>
    <w:rsid w:val="00CA2297"/>
    <w:rsid w:val="155A2353"/>
    <w:rsid w:val="24E77FFA"/>
    <w:rsid w:val="2EFE1D77"/>
    <w:rsid w:val="3BEE67A0"/>
    <w:rsid w:val="40574430"/>
    <w:rsid w:val="450C2E4D"/>
    <w:rsid w:val="5281671E"/>
    <w:rsid w:val="6CED317C"/>
    <w:rsid w:val="7DA7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1425</Characters>
  <Lines>11</Lines>
  <Paragraphs>3</Paragraphs>
  <TotalTime>21</TotalTime>
  <ScaleCrop>false</ScaleCrop>
  <LinksUpToDate>false</LinksUpToDate>
  <CharactersWithSpaces>1672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2021-11-30T02:49:00Z</dcterms:created>
  <dc:creator>Administrator</dc:creator>
  <cp:lastModifiedBy>Administrator</cp:lastModifiedBy>
  <dcterms:modified xsi:type="dcterms:W3CDTF">2021-12-02T09:06:22Z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A8F059CE45E744C085F03AAF01FEE00F</vt:lpwstr>
  </property>
</Properties>
</file>